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CC" w:rsidRDefault="000B5BCC" w:rsidP="000B5BCC">
      <w:pPr>
        <w:pStyle w:val="Heading1"/>
      </w:pPr>
      <w:r>
        <w:t>Herpes Simplex Virus Encephalitis</w:t>
      </w:r>
    </w:p>
    <w:p w:rsidR="000B5BCC" w:rsidRDefault="000B5BCC" w:rsidP="000B5BCC"/>
    <w:p w:rsidR="000B5BCC" w:rsidRDefault="000B5BCC" w:rsidP="000B5BCC">
      <w:r>
        <w:t xml:space="preserve">Presentation: </w:t>
      </w:r>
    </w:p>
    <w:p w:rsidR="000B5BCC" w:rsidRDefault="000B5BCC" w:rsidP="000B5BCC">
      <w:pPr>
        <w:numPr>
          <w:ilvl w:val="0"/>
          <w:numId w:val="1"/>
        </w:numPr>
      </w:pPr>
      <w:r>
        <w:t>56 yr old- changes in personality over several days- irritable and confused</w:t>
      </w:r>
    </w:p>
    <w:p w:rsidR="000B5BCC" w:rsidRDefault="000B5BCC" w:rsidP="000B5BCC">
      <w:pPr>
        <w:numPr>
          <w:ilvl w:val="0"/>
          <w:numId w:val="1"/>
        </w:numPr>
      </w:pPr>
      <w:r>
        <w:t>developed fevers, headache</w:t>
      </w:r>
      <w:r>
        <w:sym w:font="Wingdings" w:char="F0E0"/>
      </w:r>
      <w:r>
        <w:t xml:space="preserve"> had left sided weakness and seizures</w:t>
      </w:r>
    </w:p>
    <w:p w:rsidR="000B5BCC" w:rsidRDefault="000B5BCC" w:rsidP="000B5BCC">
      <w:pPr>
        <w:numPr>
          <w:ilvl w:val="0"/>
          <w:numId w:val="1"/>
        </w:numPr>
      </w:pPr>
      <w:r>
        <w:t>PE: confused, left arm / leg weakness</w:t>
      </w:r>
    </w:p>
    <w:p w:rsidR="000B5BCC" w:rsidRDefault="000B5BCC" w:rsidP="000B5BCC">
      <w:pPr>
        <w:numPr>
          <w:ilvl w:val="0"/>
          <w:numId w:val="1"/>
        </w:numPr>
      </w:pPr>
      <w:r>
        <w:t xml:space="preserve">Head MRI: irregular area of hemorrhagic necrosis in the right temporal lobe </w:t>
      </w:r>
    </w:p>
    <w:p w:rsidR="000B5BCC" w:rsidRDefault="000B5BCC" w:rsidP="000B5BCC"/>
    <w:p w:rsidR="000B5BCC" w:rsidRDefault="000B5BCC" w:rsidP="000B5BCC">
      <w:r>
        <w:t>HSV-1 Encephalitis</w:t>
      </w:r>
    </w:p>
    <w:p w:rsidR="000B5BCC" w:rsidRDefault="000B5BCC" w:rsidP="000B5BCC">
      <w:pPr>
        <w:numPr>
          <w:ilvl w:val="0"/>
          <w:numId w:val="2"/>
        </w:numPr>
      </w:pPr>
      <w:r>
        <w:t>all herpes viruses have icosahedral nucleocapsid, linear ds DNA, lipoprotein envelope</w:t>
      </w:r>
    </w:p>
    <w:p w:rsidR="000B5BCC" w:rsidRDefault="000B5BCC" w:rsidP="000B5BCC">
      <w:pPr>
        <w:numPr>
          <w:ilvl w:val="0"/>
          <w:numId w:val="2"/>
        </w:numPr>
      </w:pPr>
      <w:r>
        <w:t>see multinucleated giant cells</w:t>
      </w:r>
    </w:p>
    <w:p w:rsidR="000B5BCC" w:rsidRDefault="000B5BCC" w:rsidP="000B5BCC">
      <w:pPr>
        <w:numPr>
          <w:ilvl w:val="0"/>
          <w:numId w:val="2"/>
        </w:numPr>
      </w:pPr>
      <w:r>
        <w:t xml:space="preserve">latency after primary infection is the characteristic feature of all herpesviruses </w:t>
      </w:r>
    </w:p>
    <w:p w:rsidR="000B5BCC" w:rsidRDefault="000B5BCC" w:rsidP="000B5BCC"/>
    <w:p w:rsidR="000B5BCC" w:rsidRDefault="000B5BCC" w:rsidP="000B5BCC">
      <w:r>
        <w:t xml:space="preserve">Epidemiology: </w:t>
      </w:r>
    </w:p>
    <w:p w:rsidR="000B5BCC" w:rsidRDefault="000B5BCC" w:rsidP="000B5BCC">
      <w:pPr>
        <w:numPr>
          <w:ilvl w:val="0"/>
          <w:numId w:val="3"/>
        </w:numPr>
      </w:pPr>
      <w:r>
        <w:t>HSE accounts for 10% of all encephalitis cases, is most common cause of sporadic fatal encephalitis</w:t>
      </w:r>
    </w:p>
    <w:p w:rsidR="000B5BCC" w:rsidRDefault="000B5BCC" w:rsidP="000B5BCC">
      <w:pPr>
        <w:numPr>
          <w:ilvl w:val="0"/>
          <w:numId w:val="3"/>
        </w:numPr>
      </w:pPr>
      <w:r>
        <w:t>HSV1 acquired earlier in life than HSV2</w:t>
      </w:r>
    </w:p>
    <w:p w:rsidR="000B5BCC" w:rsidRDefault="000B5BCC" w:rsidP="000B5BCC">
      <w:pPr>
        <w:numPr>
          <w:ilvl w:val="0"/>
          <w:numId w:val="3"/>
        </w:numPr>
      </w:pPr>
      <w:r>
        <w:t>HSV 1 is often asymptomatic- see high prevalence of Ab in general population</w:t>
      </w:r>
    </w:p>
    <w:p w:rsidR="000B5BCC" w:rsidRDefault="000B5BCC" w:rsidP="000B5BCC">
      <w:pPr>
        <w:numPr>
          <w:ilvl w:val="0"/>
          <w:numId w:val="3"/>
        </w:numPr>
      </w:pPr>
      <w:r>
        <w:t>Transmission: close contact (kissing) with those shedding virus</w:t>
      </w:r>
    </w:p>
    <w:p w:rsidR="000B5BCC" w:rsidRDefault="000B5BCC" w:rsidP="000B5BCC">
      <w:pPr>
        <w:numPr>
          <w:ilvl w:val="0"/>
          <w:numId w:val="3"/>
        </w:numPr>
      </w:pPr>
      <w:r>
        <w:t xml:space="preserve">Clinical findings of first outbreak: oral lesions and pharyngitis (seen in children and young adults) </w:t>
      </w:r>
      <w:r>
        <w:sym w:font="Wingdings" w:char="F0E0"/>
      </w:r>
      <w:r>
        <w:t xml:space="preserve"> recurrent infections as herpes labialis in young adults </w:t>
      </w:r>
    </w:p>
    <w:p w:rsidR="000B5BCC" w:rsidRDefault="000B5BCC" w:rsidP="000B5BCC">
      <w:r>
        <w:t xml:space="preserve">Pathogenesis: </w:t>
      </w:r>
    </w:p>
    <w:p w:rsidR="000B5BCC" w:rsidRDefault="000B5BCC" w:rsidP="000B5BCC">
      <w:pPr>
        <w:numPr>
          <w:ilvl w:val="0"/>
          <w:numId w:val="4"/>
        </w:numPr>
      </w:pPr>
      <w:r>
        <w:t>primary infection often subclinical</w:t>
      </w:r>
      <w:r>
        <w:sym w:font="Wingdings" w:char="F0E0"/>
      </w:r>
      <w:r>
        <w:t xml:space="preserve"> remains in body through whole life in the Trigeminal ganglion or autonomic nerve roots</w:t>
      </w:r>
    </w:p>
    <w:p w:rsidR="000B5BCC" w:rsidRDefault="000B5BCC" w:rsidP="000B5BCC">
      <w:pPr>
        <w:numPr>
          <w:ilvl w:val="0"/>
          <w:numId w:val="4"/>
        </w:numPr>
      </w:pPr>
      <w:r>
        <w:t>reactivation</w:t>
      </w:r>
      <w:r>
        <w:sym w:font="Wingdings" w:char="F0E0"/>
      </w:r>
      <w:r>
        <w:t xml:space="preserve"> may see migration along olfactory or trigeminal nerves to brain</w:t>
      </w:r>
      <w:r>
        <w:sym w:font="Wingdings" w:char="F0E0"/>
      </w:r>
      <w:r>
        <w:t xml:space="preserve"> to the temporal lobe</w:t>
      </w:r>
      <w:r>
        <w:sym w:font="Wingdings" w:char="F0E0"/>
      </w:r>
      <w:r>
        <w:t xml:space="preserve"> see cytolytic activity</w:t>
      </w:r>
      <w:r>
        <w:sym w:font="Wingdings" w:char="F0E0"/>
      </w:r>
      <w:r>
        <w:t xml:space="preserve"> direct damage (necrosis) to brain parenchyma</w:t>
      </w:r>
    </w:p>
    <w:p w:rsidR="000B5BCC" w:rsidRDefault="000B5BCC" w:rsidP="000B5BCC">
      <w:pPr>
        <w:numPr>
          <w:ilvl w:val="0"/>
          <w:numId w:val="4"/>
        </w:numPr>
      </w:pPr>
      <w:r>
        <w:t>virus specific T cell responses are mounted</w:t>
      </w:r>
      <w:r>
        <w:sym w:font="Wingdings" w:char="F0E0"/>
      </w:r>
      <w:r>
        <w:t xml:space="preserve"> perivascular inflammation</w:t>
      </w:r>
      <w:r>
        <w:sym w:font="Wingdings" w:char="F0E0"/>
      </w:r>
      <w:r>
        <w:t xml:space="preserve"> hemorrhage in temporal lobe</w:t>
      </w:r>
    </w:p>
    <w:p w:rsidR="000B5BCC" w:rsidRDefault="000B5BCC" w:rsidP="000B5BCC">
      <w:pPr>
        <w:numPr>
          <w:ilvl w:val="0"/>
          <w:numId w:val="4"/>
        </w:numPr>
      </w:pPr>
      <w:r>
        <w:t xml:space="preserve">encephalitis manifests as deeper brain function disturbances (confusion / seizures) </w:t>
      </w:r>
    </w:p>
    <w:p w:rsidR="000B5BCC" w:rsidRDefault="000B5BCC" w:rsidP="000B5BCC"/>
    <w:p w:rsidR="000B5BCC" w:rsidRDefault="000B5BCC" w:rsidP="000B5BCC">
      <w:r>
        <w:t xml:space="preserve">Treatment / Prevention: </w:t>
      </w:r>
    </w:p>
    <w:p w:rsidR="000B5BCC" w:rsidRDefault="000B5BCC" w:rsidP="000B5BCC">
      <w:pPr>
        <w:numPr>
          <w:ilvl w:val="0"/>
          <w:numId w:val="5"/>
        </w:numPr>
      </w:pPr>
      <w:r>
        <w:t>Acyclovir for 21 days</w:t>
      </w:r>
      <w:r>
        <w:sym w:font="Wingdings" w:char="F0E0"/>
      </w:r>
      <w:r>
        <w:t xml:space="preserve"> reduce fatality rate from 70% to 30%</w:t>
      </w:r>
      <w:r>
        <w:sym w:font="Wingdings" w:char="F0E0"/>
      </w:r>
      <w:r>
        <w:t xml:space="preserve"> often see neuro deficits remain</w:t>
      </w:r>
    </w:p>
    <w:p w:rsidR="000B5BCC" w:rsidRDefault="000B5BCC" w:rsidP="000B5BCC">
      <w:pPr>
        <w:numPr>
          <w:ilvl w:val="0"/>
          <w:numId w:val="5"/>
        </w:numPr>
      </w:pPr>
      <w:r>
        <w:t xml:space="preserve">no vaccine, no prophylaxis for encephalitis </w:t>
      </w:r>
    </w:p>
    <w:p w:rsidR="000B5BCC" w:rsidRDefault="000B5BCC" w:rsidP="000B5BCC"/>
    <w:p w:rsidR="000B35B4" w:rsidRDefault="000B35B4">
      <w:bookmarkStart w:id="0" w:name="_GoBack"/>
      <w:bookmarkEnd w:id="0"/>
    </w:p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D3E70"/>
    <w:multiLevelType w:val="hybridMultilevel"/>
    <w:tmpl w:val="10086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33722A"/>
    <w:multiLevelType w:val="hybridMultilevel"/>
    <w:tmpl w:val="F9D89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0D1D9E"/>
    <w:multiLevelType w:val="hybridMultilevel"/>
    <w:tmpl w:val="F2624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419DB"/>
    <w:multiLevelType w:val="hybridMultilevel"/>
    <w:tmpl w:val="51463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D65CD8"/>
    <w:multiLevelType w:val="hybridMultilevel"/>
    <w:tmpl w:val="452C0F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CC"/>
    <w:rsid w:val="000B35B4"/>
    <w:rsid w:val="000B5BCC"/>
    <w:rsid w:val="0073749D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BCC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B5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5BCC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BCC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B5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5BCC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Macintosh Word</Application>
  <DocSecurity>0</DocSecurity>
  <Lines>11</Lines>
  <Paragraphs>3</Paragraphs>
  <ScaleCrop>false</ScaleCrop>
  <Company>University of Toledo College of Medicine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2012-10-07T17:47:00Z</dcterms:created>
  <dcterms:modified xsi:type="dcterms:W3CDTF">2012-10-07T17:48:00Z</dcterms:modified>
</cp:coreProperties>
</file>